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985" w:rsidRPr="00B56985" w:rsidRDefault="00B56985" w:rsidP="00B56985">
      <w:pPr>
        <w:spacing w:before="100" w:beforeAutospacing="1" w:after="100" w:afterAutospacing="1" w:line="240" w:lineRule="atLeast"/>
        <w:jc w:val="center"/>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kern w:val="0"/>
          <w:sz w:val="20"/>
          <w:szCs w:val="20"/>
          <w:lang w:eastAsia="tr-TR"/>
          <w14:ligatures w14:val="none"/>
        </w:rPr>
        <w:t>KİŞİSEL KORUYUCU DONANIMLARIN KATEGORİZASYON REHBERİNE DAİR TEBLİĞ</w:t>
      </w:r>
    </w:p>
    <w:p w:rsidR="00B56985" w:rsidRPr="00B56985" w:rsidRDefault="00B56985" w:rsidP="00B56985">
      <w:pPr>
        <w:spacing w:after="240" w:line="240" w:lineRule="auto"/>
        <w:jc w:val="center"/>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kern w:val="0"/>
          <w:sz w:val="24"/>
          <w:szCs w:val="24"/>
          <w:lang w:eastAsia="tr-TR"/>
          <w14:ligatures w14:val="none"/>
        </w:rPr>
        <w:t>Resmi Gazete Tarihi: 11.03.2012 Resmi Gazete Sayısı: 28230</w:t>
      </w:r>
      <w:r>
        <w:rPr>
          <w:rFonts w:ascii="Times New Roman" w:eastAsia="Times New Roman" w:hAnsi="Times New Roman" w:cs="Times New Roman"/>
          <w:kern w:val="0"/>
          <w:sz w:val="24"/>
          <w:szCs w:val="24"/>
          <w:lang w:eastAsia="tr-TR"/>
          <w14:ligatures w14:val="none"/>
        </w:rPr>
        <w:t xml:space="preserve"> </w:t>
      </w:r>
      <w:hyperlink r:id="rId4" w:history="1">
        <w:r w:rsidRPr="00607702">
          <w:rPr>
            <w:rStyle w:val="Hyperlink"/>
            <w:rFonts w:ascii="Times New Roman" w:eastAsia="Times New Roman" w:hAnsi="Times New Roman" w:cs="Times New Roman"/>
            <w:kern w:val="0"/>
            <w:sz w:val="24"/>
            <w:szCs w:val="24"/>
            <w:lang w:eastAsia="tr-TR"/>
            <w14:ligatures w14:val="none"/>
          </w:rPr>
          <w:t>www.bilgit.com</w:t>
        </w:r>
      </w:hyperlink>
    </w:p>
    <w:p w:rsidR="00B56985" w:rsidRPr="00B56985" w:rsidRDefault="00B56985" w:rsidP="00B56985">
      <w:pPr>
        <w:spacing w:before="100" w:beforeAutospacing="1" w:after="100" w:afterAutospacing="1" w:line="240" w:lineRule="atLeast"/>
        <w:rPr>
          <w:rFonts w:ascii="Times New Roman" w:eastAsia="Times New Roman" w:hAnsi="Times New Roman" w:cs="Times New Roman"/>
          <w:kern w:val="0"/>
          <w:sz w:val="24"/>
          <w:szCs w:val="24"/>
          <w:lang w:eastAsia="tr-TR"/>
          <w14:ligatures w14:val="none"/>
        </w:rPr>
      </w:pP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Amaç</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 xml:space="preserve">MADDE 1 – </w:t>
      </w:r>
      <w:r w:rsidRPr="00B56985">
        <w:rPr>
          <w:rFonts w:ascii="Times New Roman" w:eastAsia="Times New Roman" w:hAnsi="Times New Roman" w:cs="Times New Roman"/>
          <w:kern w:val="0"/>
          <w:sz w:val="20"/>
          <w:szCs w:val="20"/>
          <w:lang w:eastAsia="tr-TR"/>
          <w14:ligatures w14:val="none"/>
        </w:rPr>
        <w:t xml:space="preserve">(1) Bu Tebliğin amacı, 29/11/2006 tarihli ve 26361 sayılı Resmî </w:t>
      </w:r>
      <w:proofErr w:type="spellStart"/>
      <w:r w:rsidRPr="00B56985">
        <w:rPr>
          <w:rFonts w:ascii="Times New Roman" w:eastAsia="Times New Roman" w:hAnsi="Times New Roman" w:cs="Times New Roman"/>
          <w:kern w:val="0"/>
          <w:sz w:val="20"/>
          <w:szCs w:val="20"/>
          <w:lang w:eastAsia="tr-TR"/>
          <w14:ligatures w14:val="none"/>
        </w:rPr>
        <w:t>Gazete’de</w:t>
      </w:r>
      <w:proofErr w:type="spellEnd"/>
      <w:r w:rsidRPr="00B56985">
        <w:rPr>
          <w:rFonts w:ascii="Times New Roman" w:eastAsia="Times New Roman" w:hAnsi="Times New Roman" w:cs="Times New Roman"/>
          <w:kern w:val="0"/>
          <w:sz w:val="20"/>
          <w:szCs w:val="20"/>
          <w:lang w:eastAsia="tr-TR"/>
          <w14:ligatures w14:val="none"/>
        </w:rPr>
        <w:t xml:space="preserve"> yayımlanan Kişisel Koruyucu Donanım Yönetmeliği kapsamındaki kişisel koruyucu donanımların CE belgelendirme işlemlerinin yapılabilmesi için hangi kategoriye </w:t>
      </w:r>
      <w:proofErr w:type="gramStart"/>
      <w:r w:rsidRPr="00B56985">
        <w:rPr>
          <w:rFonts w:ascii="Times New Roman" w:eastAsia="Times New Roman" w:hAnsi="Times New Roman" w:cs="Times New Roman"/>
          <w:kern w:val="0"/>
          <w:sz w:val="20"/>
          <w:szCs w:val="20"/>
          <w:lang w:eastAsia="tr-TR"/>
          <w14:ligatures w14:val="none"/>
        </w:rPr>
        <w:t>dahil</w:t>
      </w:r>
      <w:proofErr w:type="gramEnd"/>
      <w:r w:rsidRPr="00B56985">
        <w:rPr>
          <w:rFonts w:ascii="Times New Roman" w:eastAsia="Times New Roman" w:hAnsi="Times New Roman" w:cs="Times New Roman"/>
          <w:kern w:val="0"/>
          <w:sz w:val="20"/>
          <w:szCs w:val="20"/>
          <w:lang w:eastAsia="tr-TR"/>
          <w14:ligatures w14:val="none"/>
        </w:rPr>
        <w:t xml:space="preserve"> olduklarını belirlemektir.</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Üreticinin sorumluluğu</w:t>
      </w:r>
      <w:bookmarkStart w:id="0" w:name="_GoBack"/>
      <w:bookmarkEnd w:id="0"/>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 xml:space="preserve">MADDE 2 – </w:t>
      </w:r>
      <w:r w:rsidRPr="00B56985">
        <w:rPr>
          <w:rFonts w:ascii="Times New Roman" w:eastAsia="Times New Roman" w:hAnsi="Times New Roman" w:cs="Times New Roman"/>
          <w:kern w:val="0"/>
          <w:sz w:val="20"/>
          <w:szCs w:val="20"/>
          <w:lang w:eastAsia="tr-TR"/>
          <w14:ligatures w14:val="none"/>
        </w:rPr>
        <w:t>(1) Bu Tebliğ, Kişisel Koruyucu Donanım Yönetmeliğinin uygulanmasını kolaylaştırmak için yayımlanmış olup doğru uygunluk değerlendirme işlemini seçmek üreticinin sorumluluğundadır.</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Kategori-0</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 xml:space="preserve">MADDE 3 – </w:t>
      </w:r>
      <w:r w:rsidRPr="00B56985">
        <w:rPr>
          <w:rFonts w:ascii="Times New Roman" w:eastAsia="Times New Roman" w:hAnsi="Times New Roman" w:cs="Times New Roman"/>
          <w:kern w:val="0"/>
          <w:sz w:val="20"/>
          <w:szCs w:val="20"/>
          <w:lang w:eastAsia="tr-TR"/>
          <w14:ligatures w14:val="none"/>
        </w:rPr>
        <w:t>(1) Kişisel Koruyucu Donanım Yönetmeliği kapsamına girmeyen kişisel koruyucu donanımlar, kategori-0 olarak sınıflandırılır.</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Kategori-I</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 xml:space="preserve">MADDE 4 – </w:t>
      </w:r>
      <w:r w:rsidRPr="00B56985">
        <w:rPr>
          <w:rFonts w:ascii="Times New Roman" w:eastAsia="Times New Roman" w:hAnsi="Times New Roman" w:cs="Times New Roman"/>
          <w:kern w:val="0"/>
          <w:sz w:val="20"/>
          <w:szCs w:val="20"/>
          <w:lang w:eastAsia="tr-TR"/>
          <w14:ligatures w14:val="none"/>
        </w:rPr>
        <w:t xml:space="preserve">(1) Tasarımcı tarafından, kullanıcının kendisinin değerlendirebileceği kabul edilen, tedrici olarak ortaya çıkan ve zamanında </w:t>
      </w:r>
      <w:proofErr w:type="spellStart"/>
      <w:r w:rsidRPr="00B56985">
        <w:rPr>
          <w:rFonts w:ascii="Times New Roman" w:eastAsia="Times New Roman" w:hAnsi="Times New Roman" w:cs="Times New Roman"/>
          <w:kern w:val="0"/>
          <w:sz w:val="20"/>
          <w:szCs w:val="20"/>
          <w:lang w:eastAsia="tr-TR"/>
          <w14:ligatures w14:val="none"/>
        </w:rPr>
        <w:t>farkedilebilir</w:t>
      </w:r>
      <w:proofErr w:type="spellEnd"/>
      <w:r w:rsidRPr="00B56985">
        <w:rPr>
          <w:rFonts w:ascii="Times New Roman" w:eastAsia="Times New Roman" w:hAnsi="Times New Roman" w:cs="Times New Roman"/>
          <w:kern w:val="0"/>
          <w:sz w:val="20"/>
          <w:szCs w:val="20"/>
          <w:lang w:eastAsia="tr-TR"/>
          <w14:ligatures w14:val="none"/>
        </w:rPr>
        <w:t xml:space="preserve"> derecede düşük düzeydeki risklere karşı koruma sağlayan basit yapıdaki kişisel koruyucu donanımlar, kategori-I olarak sınıflandırılır.</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kern w:val="0"/>
          <w:sz w:val="20"/>
          <w:szCs w:val="20"/>
          <w:lang w:eastAsia="tr-TR"/>
          <w14:ligatures w14:val="none"/>
        </w:rPr>
        <w:t>(2) Kategori-</w:t>
      </w:r>
      <w:proofErr w:type="spellStart"/>
      <w:r w:rsidRPr="00B56985">
        <w:rPr>
          <w:rFonts w:ascii="Times New Roman" w:eastAsia="Times New Roman" w:hAnsi="Times New Roman" w:cs="Times New Roman"/>
          <w:kern w:val="0"/>
          <w:sz w:val="20"/>
          <w:szCs w:val="20"/>
          <w:lang w:eastAsia="tr-TR"/>
          <w14:ligatures w14:val="none"/>
        </w:rPr>
        <w:t>I’e</w:t>
      </w:r>
      <w:proofErr w:type="spellEnd"/>
      <w:r w:rsidRPr="00B56985">
        <w:rPr>
          <w:rFonts w:ascii="Times New Roman" w:eastAsia="Times New Roman" w:hAnsi="Times New Roman" w:cs="Times New Roman"/>
          <w:kern w:val="0"/>
          <w:sz w:val="20"/>
          <w:szCs w:val="20"/>
          <w:lang w:eastAsia="tr-TR"/>
          <w14:ligatures w14:val="none"/>
        </w:rPr>
        <w:t xml:space="preserve"> </w:t>
      </w:r>
      <w:proofErr w:type="gramStart"/>
      <w:r w:rsidRPr="00B56985">
        <w:rPr>
          <w:rFonts w:ascii="Times New Roman" w:eastAsia="Times New Roman" w:hAnsi="Times New Roman" w:cs="Times New Roman"/>
          <w:kern w:val="0"/>
          <w:sz w:val="20"/>
          <w:szCs w:val="20"/>
          <w:lang w:eastAsia="tr-TR"/>
          <w14:ligatures w14:val="none"/>
        </w:rPr>
        <w:t>dahil</w:t>
      </w:r>
      <w:proofErr w:type="gramEnd"/>
      <w:r w:rsidRPr="00B56985">
        <w:rPr>
          <w:rFonts w:ascii="Times New Roman" w:eastAsia="Times New Roman" w:hAnsi="Times New Roman" w:cs="Times New Roman"/>
          <w:kern w:val="0"/>
          <w:sz w:val="20"/>
          <w:szCs w:val="20"/>
          <w:lang w:eastAsia="tr-TR"/>
          <w14:ligatures w14:val="none"/>
        </w:rPr>
        <w:t xml:space="preserve"> olan kişisel koruyucu donanımların belgelendirilmesi, Kişisel Koruyucu Donanım Yönetmeliğinin 10 uncu maddesinde belirtildiği şekilde, üreticinin sorumluluğu alarak, AT uygunluk beyanı düzenlemesi esasına göre yapılır.</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Kategori-II</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 xml:space="preserve">MADDE 5 – </w:t>
      </w:r>
      <w:r w:rsidRPr="00B56985">
        <w:rPr>
          <w:rFonts w:ascii="Times New Roman" w:eastAsia="Times New Roman" w:hAnsi="Times New Roman" w:cs="Times New Roman"/>
          <w:kern w:val="0"/>
          <w:sz w:val="20"/>
          <w:szCs w:val="20"/>
          <w:lang w:eastAsia="tr-TR"/>
          <w14:ligatures w14:val="none"/>
        </w:rPr>
        <w:t>(1) Kategori-I ve kategori-</w:t>
      </w:r>
      <w:proofErr w:type="spellStart"/>
      <w:r w:rsidRPr="00B56985">
        <w:rPr>
          <w:rFonts w:ascii="Times New Roman" w:eastAsia="Times New Roman" w:hAnsi="Times New Roman" w:cs="Times New Roman"/>
          <w:kern w:val="0"/>
          <w:sz w:val="20"/>
          <w:szCs w:val="20"/>
          <w:lang w:eastAsia="tr-TR"/>
          <w14:ligatures w14:val="none"/>
        </w:rPr>
        <w:t>III’ün</w:t>
      </w:r>
      <w:proofErr w:type="spellEnd"/>
      <w:r w:rsidRPr="00B56985">
        <w:rPr>
          <w:rFonts w:ascii="Times New Roman" w:eastAsia="Times New Roman" w:hAnsi="Times New Roman" w:cs="Times New Roman"/>
          <w:kern w:val="0"/>
          <w:sz w:val="20"/>
          <w:szCs w:val="20"/>
          <w:lang w:eastAsia="tr-TR"/>
          <w14:ligatures w14:val="none"/>
        </w:rPr>
        <w:t xml:space="preserve"> dışında kalan tüm kişisel koruyucu donanımlar, kategori-II olarak sınıflandırılır.</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kern w:val="0"/>
          <w:sz w:val="20"/>
          <w:szCs w:val="20"/>
          <w:lang w:eastAsia="tr-TR"/>
          <w14:ligatures w14:val="none"/>
        </w:rPr>
        <w:t>(2) Kategori-</w:t>
      </w:r>
      <w:proofErr w:type="spellStart"/>
      <w:r w:rsidRPr="00B56985">
        <w:rPr>
          <w:rFonts w:ascii="Times New Roman" w:eastAsia="Times New Roman" w:hAnsi="Times New Roman" w:cs="Times New Roman"/>
          <w:kern w:val="0"/>
          <w:sz w:val="20"/>
          <w:szCs w:val="20"/>
          <w:lang w:eastAsia="tr-TR"/>
          <w14:ligatures w14:val="none"/>
        </w:rPr>
        <w:t>II’ye</w:t>
      </w:r>
      <w:proofErr w:type="spellEnd"/>
      <w:r w:rsidRPr="00B56985">
        <w:rPr>
          <w:rFonts w:ascii="Times New Roman" w:eastAsia="Times New Roman" w:hAnsi="Times New Roman" w:cs="Times New Roman"/>
          <w:kern w:val="0"/>
          <w:sz w:val="20"/>
          <w:szCs w:val="20"/>
          <w:lang w:eastAsia="tr-TR"/>
          <w14:ligatures w14:val="none"/>
        </w:rPr>
        <w:t xml:space="preserve"> </w:t>
      </w:r>
      <w:proofErr w:type="gramStart"/>
      <w:r w:rsidRPr="00B56985">
        <w:rPr>
          <w:rFonts w:ascii="Times New Roman" w:eastAsia="Times New Roman" w:hAnsi="Times New Roman" w:cs="Times New Roman"/>
          <w:kern w:val="0"/>
          <w:sz w:val="20"/>
          <w:szCs w:val="20"/>
          <w:lang w:eastAsia="tr-TR"/>
          <w14:ligatures w14:val="none"/>
        </w:rPr>
        <w:t>dahil</w:t>
      </w:r>
      <w:proofErr w:type="gramEnd"/>
      <w:r w:rsidRPr="00B56985">
        <w:rPr>
          <w:rFonts w:ascii="Times New Roman" w:eastAsia="Times New Roman" w:hAnsi="Times New Roman" w:cs="Times New Roman"/>
          <w:kern w:val="0"/>
          <w:sz w:val="20"/>
          <w:szCs w:val="20"/>
          <w:lang w:eastAsia="tr-TR"/>
          <w14:ligatures w14:val="none"/>
        </w:rPr>
        <w:t xml:space="preserve"> olan kişisel koruyucu donanımların belgelendirilmesi, Kişisel Koruyucu Donanım Yönetmeliğinin 9 uncu maddesinde belirtildiği şekilde, onaylanmış kuruluş tarafından model kişisel koruyucu donanım için AT tip inceleme belgesi düzenlendikten sonra, üretici tarafından AT uygunluk beyanı düzenlenmesi esasına göre yapılır.</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Kategori-III</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 xml:space="preserve">MADDE 6 – </w:t>
      </w:r>
      <w:r w:rsidRPr="00B56985">
        <w:rPr>
          <w:rFonts w:ascii="Times New Roman" w:eastAsia="Times New Roman" w:hAnsi="Times New Roman" w:cs="Times New Roman"/>
          <w:kern w:val="0"/>
          <w:sz w:val="20"/>
          <w:szCs w:val="20"/>
          <w:lang w:eastAsia="tr-TR"/>
          <w14:ligatures w14:val="none"/>
        </w:rPr>
        <w:t>(1) Tasarımcı tarafından, ani olarak ortaya çıkabilecek tehlikeleri, kullanıcının zamanında fark edemeyeceği düşünülen durumlarda ve hayati tehlike oluşturarak, sağlığa ciddi şekilde ve geriye dönüşü mümkün olmayacak derecede zarar verebilecek risklere karşı koruma sağlayan, karmaşık yapıdaki kişisel koruyucu donanımlar kategori-III olarak sınıflandırılır.</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kern w:val="0"/>
          <w:sz w:val="20"/>
          <w:szCs w:val="20"/>
          <w:lang w:eastAsia="tr-TR"/>
          <w14:ligatures w14:val="none"/>
        </w:rPr>
        <w:t>(2) Kategori-</w:t>
      </w:r>
      <w:proofErr w:type="spellStart"/>
      <w:r w:rsidRPr="00B56985">
        <w:rPr>
          <w:rFonts w:ascii="Times New Roman" w:eastAsia="Times New Roman" w:hAnsi="Times New Roman" w:cs="Times New Roman"/>
          <w:kern w:val="0"/>
          <w:sz w:val="20"/>
          <w:szCs w:val="20"/>
          <w:lang w:eastAsia="tr-TR"/>
          <w14:ligatures w14:val="none"/>
        </w:rPr>
        <w:t>III’e</w:t>
      </w:r>
      <w:proofErr w:type="spellEnd"/>
      <w:r w:rsidRPr="00B56985">
        <w:rPr>
          <w:rFonts w:ascii="Times New Roman" w:eastAsia="Times New Roman" w:hAnsi="Times New Roman" w:cs="Times New Roman"/>
          <w:kern w:val="0"/>
          <w:sz w:val="20"/>
          <w:szCs w:val="20"/>
          <w:lang w:eastAsia="tr-TR"/>
          <w14:ligatures w14:val="none"/>
        </w:rPr>
        <w:t xml:space="preserve"> </w:t>
      </w:r>
      <w:proofErr w:type="gramStart"/>
      <w:r w:rsidRPr="00B56985">
        <w:rPr>
          <w:rFonts w:ascii="Times New Roman" w:eastAsia="Times New Roman" w:hAnsi="Times New Roman" w:cs="Times New Roman"/>
          <w:kern w:val="0"/>
          <w:sz w:val="20"/>
          <w:szCs w:val="20"/>
          <w:lang w:eastAsia="tr-TR"/>
          <w14:ligatures w14:val="none"/>
        </w:rPr>
        <w:t>dahil</w:t>
      </w:r>
      <w:proofErr w:type="gramEnd"/>
      <w:r w:rsidRPr="00B56985">
        <w:rPr>
          <w:rFonts w:ascii="Times New Roman" w:eastAsia="Times New Roman" w:hAnsi="Times New Roman" w:cs="Times New Roman"/>
          <w:kern w:val="0"/>
          <w:sz w:val="20"/>
          <w:szCs w:val="20"/>
          <w:lang w:eastAsia="tr-TR"/>
          <w14:ligatures w14:val="none"/>
        </w:rPr>
        <w:t xml:space="preserve"> olan kişisel koruyucu donanımların belgelendirilmesi, Kişisel Koruyucu Donanım Yönetmeliğinin 11 inci maddesinde belirtildiği şekilde, onaylanmış kuruluş tarafından model kişisel koruyucu donanım için AT tip inceleme belgesinin düzenlenmesini takiben, AT tip incelemesini yapan veya üretici tarafından seçilen farklı bir onaylanmış kuruluşun aynı Yönetmeliğin altıncı veya yedinci bölümlerinden birine uygun olarak üretilen kişisel koruyucu donanımların ya da üretim sisteminin kalite kontrolü süreçlerinin uygulanmasının ardından, üreticinin AT uygunluk beyanı düzenlemesi esasına göre yapılır.</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lastRenderedPageBreak/>
        <w:t>Temel sağlık ve güvenlik gereklerine uygunluk</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 xml:space="preserve">MADDE 7 – </w:t>
      </w:r>
      <w:r w:rsidRPr="00B56985">
        <w:rPr>
          <w:rFonts w:ascii="Times New Roman" w:eastAsia="Times New Roman" w:hAnsi="Times New Roman" w:cs="Times New Roman"/>
          <w:kern w:val="0"/>
          <w:sz w:val="20"/>
          <w:szCs w:val="20"/>
          <w:lang w:eastAsia="tr-TR"/>
          <w14:ligatures w14:val="none"/>
        </w:rPr>
        <w:t>(1) Kişisel koruyucu donanımlar, belgelendirme kategorisine bakılmaksızın Kişisel Koruyucu Donanım Yönetmeliğinin Ek-2’sinde belirtilen temel sağlık ve güvenlik gereklerine uygun olarak tasarlanmak ve üretilmek zorundadırlar.</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Onaylanmış kuruluşların yükümlülüğü</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 xml:space="preserve">MADDE 8 – </w:t>
      </w:r>
      <w:r w:rsidRPr="00B56985">
        <w:rPr>
          <w:rFonts w:ascii="Times New Roman" w:eastAsia="Times New Roman" w:hAnsi="Times New Roman" w:cs="Times New Roman"/>
          <w:kern w:val="0"/>
          <w:sz w:val="20"/>
          <w:szCs w:val="20"/>
          <w:lang w:eastAsia="tr-TR"/>
          <w14:ligatures w14:val="none"/>
        </w:rPr>
        <w:t>(1) Kişisel koruyucu donanımın AT tip incelemesini yapacak olan onaylanmış kuruluşun aşağıdaki hususları yerine getirmesi zorunludur:</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kern w:val="0"/>
          <w:sz w:val="20"/>
          <w:szCs w:val="20"/>
          <w:lang w:eastAsia="tr-TR"/>
          <w14:ligatures w14:val="none"/>
        </w:rPr>
        <w:t>a) Tek parçadan oluşmuş kişisel koruyucu donanımın, ilgili temel sağlık ve güvenlik gereklerine uygun olduğunu teyit etmek.</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kern w:val="0"/>
          <w:sz w:val="20"/>
          <w:szCs w:val="20"/>
          <w:lang w:eastAsia="tr-TR"/>
          <w14:ligatures w14:val="none"/>
        </w:rPr>
        <w:t xml:space="preserve">b) Birkaç parçadan oluşmuş kişisel koruyucu donanımın parçalarının tamamının veya bir kısmının üzerinde yapılmış olan testleri </w:t>
      </w:r>
      <w:proofErr w:type="spellStart"/>
      <w:r w:rsidRPr="00B56985">
        <w:rPr>
          <w:rFonts w:ascii="Times New Roman" w:eastAsia="Times New Roman" w:hAnsi="Times New Roman" w:cs="Times New Roman"/>
          <w:kern w:val="0"/>
          <w:sz w:val="20"/>
          <w:szCs w:val="20"/>
          <w:lang w:eastAsia="tr-TR"/>
          <w14:ligatures w14:val="none"/>
        </w:rPr>
        <w:t>gözönüne</w:t>
      </w:r>
      <w:proofErr w:type="spellEnd"/>
      <w:r w:rsidRPr="00B56985">
        <w:rPr>
          <w:rFonts w:ascii="Times New Roman" w:eastAsia="Times New Roman" w:hAnsi="Times New Roman" w:cs="Times New Roman"/>
          <w:kern w:val="0"/>
          <w:sz w:val="20"/>
          <w:szCs w:val="20"/>
          <w:lang w:eastAsia="tr-TR"/>
          <w14:ligatures w14:val="none"/>
        </w:rPr>
        <w:t xml:space="preserve"> alarak, onaylanmış kuruluşun yapmış veya kabul etmiş olduğu testleri tekrar etmeden temel sağlık ve güvenlik gereklerine uygun olduğunu teyit etmek ve parçaların birleştirilmesinden dolayı gereken ek testleri yapmak.</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proofErr w:type="spellStart"/>
      <w:r w:rsidRPr="00B56985">
        <w:rPr>
          <w:rFonts w:ascii="Times New Roman" w:eastAsia="Times New Roman" w:hAnsi="Times New Roman" w:cs="Times New Roman"/>
          <w:b/>
          <w:bCs/>
          <w:kern w:val="0"/>
          <w:sz w:val="20"/>
          <w:szCs w:val="20"/>
          <w:lang w:eastAsia="tr-TR"/>
          <w14:ligatures w14:val="none"/>
        </w:rPr>
        <w:t>Kategorizasyon</w:t>
      </w:r>
      <w:proofErr w:type="spellEnd"/>
      <w:r w:rsidRPr="00B56985">
        <w:rPr>
          <w:rFonts w:ascii="Times New Roman" w:eastAsia="Times New Roman" w:hAnsi="Times New Roman" w:cs="Times New Roman"/>
          <w:b/>
          <w:bCs/>
          <w:kern w:val="0"/>
          <w:sz w:val="20"/>
          <w:szCs w:val="20"/>
          <w:lang w:eastAsia="tr-TR"/>
          <w14:ligatures w14:val="none"/>
        </w:rPr>
        <w:t xml:space="preserve"> tablosu</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 xml:space="preserve">MADDE 9 – </w:t>
      </w:r>
      <w:r w:rsidRPr="00B56985">
        <w:rPr>
          <w:rFonts w:ascii="Times New Roman" w:eastAsia="Times New Roman" w:hAnsi="Times New Roman" w:cs="Times New Roman"/>
          <w:kern w:val="0"/>
          <w:sz w:val="20"/>
          <w:szCs w:val="20"/>
          <w:lang w:eastAsia="tr-TR"/>
          <w14:ligatures w14:val="none"/>
        </w:rPr>
        <w:t xml:space="preserve">(1) Kişisel Koruyucu Donanım Yönetmeliği kapsamında bulunan; kişisel koruyucu donanımlar ile ilgili tüm tasarımcı, üretici, gerçek ve tüzel kişilerin dikkate almaları gereken </w:t>
      </w:r>
      <w:proofErr w:type="spellStart"/>
      <w:r w:rsidRPr="00B56985">
        <w:rPr>
          <w:rFonts w:ascii="Times New Roman" w:eastAsia="Times New Roman" w:hAnsi="Times New Roman" w:cs="Times New Roman"/>
          <w:kern w:val="0"/>
          <w:sz w:val="20"/>
          <w:szCs w:val="20"/>
          <w:lang w:eastAsia="tr-TR"/>
          <w14:ligatures w14:val="none"/>
        </w:rPr>
        <w:t>kategorizasyon</w:t>
      </w:r>
      <w:proofErr w:type="spellEnd"/>
      <w:r w:rsidRPr="00B56985">
        <w:rPr>
          <w:rFonts w:ascii="Times New Roman" w:eastAsia="Times New Roman" w:hAnsi="Times New Roman" w:cs="Times New Roman"/>
          <w:kern w:val="0"/>
          <w:sz w:val="20"/>
          <w:szCs w:val="20"/>
          <w:lang w:eastAsia="tr-TR"/>
          <w14:ligatures w14:val="none"/>
        </w:rPr>
        <w:t xml:space="preserve"> tablosu Ek-1’de verilmiştir.</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Kişisel koruyucu donanım yönetmeliğinin ilgili hükümleri</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MADDE 10 –</w:t>
      </w:r>
      <w:r w:rsidRPr="00B56985">
        <w:rPr>
          <w:rFonts w:ascii="Times New Roman" w:eastAsia="Times New Roman" w:hAnsi="Times New Roman" w:cs="Times New Roman"/>
          <w:kern w:val="0"/>
          <w:sz w:val="20"/>
          <w:szCs w:val="20"/>
          <w:lang w:eastAsia="tr-TR"/>
          <w14:ligatures w14:val="none"/>
        </w:rPr>
        <w:t xml:space="preserve"> (1) Kişisel Koruyucu Donanım Yönetmeliğinin ilgili hükümleri Ek-2’de verilmiştir.</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Yürürlükten kaldırılan tebliğ</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MADDE 11 –</w:t>
      </w:r>
      <w:r w:rsidRPr="00B56985">
        <w:rPr>
          <w:rFonts w:ascii="Times New Roman" w:eastAsia="Times New Roman" w:hAnsi="Times New Roman" w:cs="Times New Roman"/>
          <w:kern w:val="0"/>
          <w:sz w:val="20"/>
          <w:szCs w:val="20"/>
          <w:lang w:eastAsia="tr-TR"/>
          <w14:ligatures w14:val="none"/>
        </w:rPr>
        <w:t xml:space="preserve"> (1) </w:t>
      </w:r>
      <w:proofErr w:type="gramStart"/>
      <w:r w:rsidRPr="00B56985">
        <w:rPr>
          <w:rFonts w:ascii="Times New Roman" w:eastAsia="Times New Roman" w:hAnsi="Times New Roman" w:cs="Times New Roman"/>
          <w:kern w:val="0"/>
          <w:sz w:val="20"/>
          <w:szCs w:val="20"/>
          <w:lang w:eastAsia="tr-TR"/>
          <w14:ligatures w14:val="none"/>
        </w:rPr>
        <w:t>4/5/2004</w:t>
      </w:r>
      <w:proofErr w:type="gramEnd"/>
      <w:r w:rsidRPr="00B56985">
        <w:rPr>
          <w:rFonts w:ascii="Times New Roman" w:eastAsia="Times New Roman" w:hAnsi="Times New Roman" w:cs="Times New Roman"/>
          <w:kern w:val="0"/>
          <w:sz w:val="20"/>
          <w:szCs w:val="20"/>
          <w:lang w:eastAsia="tr-TR"/>
          <w14:ligatures w14:val="none"/>
        </w:rPr>
        <w:t xml:space="preserve"> tarihli ve 25452 sayılı Resmî </w:t>
      </w:r>
      <w:proofErr w:type="spellStart"/>
      <w:r w:rsidRPr="00B56985">
        <w:rPr>
          <w:rFonts w:ascii="Times New Roman" w:eastAsia="Times New Roman" w:hAnsi="Times New Roman" w:cs="Times New Roman"/>
          <w:kern w:val="0"/>
          <w:sz w:val="20"/>
          <w:szCs w:val="20"/>
          <w:lang w:eastAsia="tr-TR"/>
          <w14:ligatures w14:val="none"/>
        </w:rPr>
        <w:t>Gazete’de</w:t>
      </w:r>
      <w:proofErr w:type="spellEnd"/>
      <w:r w:rsidRPr="00B56985">
        <w:rPr>
          <w:rFonts w:ascii="Times New Roman" w:eastAsia="Times New Roman" w:hAnsi="Times New Roman" w:cs="Times New Roman"/>
          <w:kern w:val="0"/>
          <w:sz w:val="20"/>
          <w:szCs w:val="20"/>
          <w:lang w:eastAsia="tr-TR"/>
          <w14:ligatures w14:val="none"/>
        </w:rPr>
        <w:t xml:space="preserve"> yayımlanan Kişisel Koruyucu Donanımların </w:t>
      </w:r>
      <w:proofErr w:type="spellStart"/>
      <w:r w:rsidRPr="00B56985">
        <w:rPr>
          <w:rFonts w:ascii="Times New Roman" w:eastAsia="Times New Roman" w:hAnsi="Times New Roman" w:cs="Times New Roman"/>
          <w:kern w:val="0"/>
          <w:sz w:val="20"/>
          <w:szCs w:val="20"/>
          <w:lang w:eastAsia="tr-TR"/>
          <w14:ligatures w14:val="none"/>
        </w:rPr>
        <w:t>Kategorizasyon</w:t>
      </w:r>
      <w:proofErr w:type="spellEnd"/>
      <w:r w:rsidRPr="00B56985">
        <w:rPr>
          <w:rFonts w:ascii="Times New Roman" w:eastAsia="Times New Roman" w:hAnsi="Times New Roman" w:cs="Times New Roman"/>
          <w:kern w:val="0"/>
          <w:sz w:val="20"/>
          <w:szCs w:val="20"/>
          <w:lang w:eastAsia="tr-TR"/>
          <w14:ligatures w14:val="none"/>
        </w:rPr>
        <w:t xml:space="preserve"> Rehberine Dair Tebliğ yürürlükten kaldırılmıştır.</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Yürürlük</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 xml:space="preserve">MADDE 12 – </w:t>
      </w:r>
      <w:r w:rsidRPr="00B56985">
        <w:rPr>
          <w:rFonts w:ascii="Times New Roman" w:eastAsia="Times New Roman" w:hAnsi="Times New Roman" w:cs="Times New Roman"/>
          <w:kern w:val="0"/>
          <w:sz w:val="20"/>
          <w:szCs w:val="20"/>
          <w:lang w:eastAsia="tr-TR"/>
          <w14:ligatures w14:val="none"/>
        </w:rPr>
        <w:t>(1) Bu Tebliğ yayımı tarihinde yürürlüğe girer.</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Yürütme</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b/>
          <w:bCs/>
          <w:kern w:val="0"/>
          <w:sz w:val="20"/>
          <w:szCs w:val="20"/>
          <w:lang w:eastAsia="tr-TR"/>
          <w14:ligatures w14:val="none"/>
        </w:rPr>
        <w:t xml:space="preserve">MADDE 13 – </w:t>
      </w:r>
      <w:r w:rsidRPr="00B56985">
        <w:rPr>
          <w:rFonts w:ascii="Times New Roman" w:eastAsia="Times New Roman" w:hAnsi="Times New Roman" w:cs="Times New Roman"/>
          <w:kern w:val="0"/>
          <w:sz w:val="20"/>
          <w:szCs w:val="20"/>
          <w:lang w:eastAsia="tr-TR"/>
          <w14:ligatures w14:val="none"/>
        </w:rPr>
        <w:t>(1) Bu Tebliğ hükümlerini Çalışma ve Sosyal Güvenlik Bakanı yürütür.</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kern w:val="0"/>
          <w:sz w:val="20"/>
          <w:szCs w:val="20"/>
          <w:lang w:eastAsia="tr-TR"/>
          <w14:ligatures w14:val="none"/>
        </w:rPr>
        <w:t> </w:t>
      </w:r>
    </w:p>
    <w:p w:rsidR="00B56985" w:rsidRPr="00B56985" w:rsidRDefault="00B56985" w:rsidP="00B56985">
      <w:pPr>
        <w:spacing w:before="100" w:beforeAutospacing="1" w:after="100" w:afterAutospacing="1" w:line="240" w:lineRule="atLeast"/>
        <w:ind w:firstLine="566"/>
        <w:rPr>
          <w:rFonts w:ascii="Times New Roman" w:eastAsia="Times New Roman" w:hAnsi="Times New Roman" w:cs="Times New Roman"/>
          <w:color w:val="FF0000"/>
          <w:kern w:val="0"/>
          <w:sz w:val="24"/>
          <w:szCs w:val="24"/>
          <w:lang w:eastAsia="tr-TR"/>
          <w14:ligatures w14:val="none"/>
        </w:rPr>
      </w:pPr>
      <w:r w:rsidRPr="00B56985">
        <w:rPr>
          <w:rFonts w:ascii="Times New Roman" w:eastAsia="Times New Roman" w:hAnsi="Times New Roman" w:cs="Times New Roman"/>
          <w:color w:val="FF0000"/>
          <w:kern w:val="0"/>
          <w:sz w:val="24"/>
          <w:szCs w:val="24"/>
          <w:lang w:eastAsia="tr-TR"/>
          <w14:ligatures w14:val="none"/>
        </w:rPr>
        <w:t> (Ekler için aşağıdaki sayfaya tıklayınız)</w:t>
      </w:r>
    </w:p>
    <w:p w:rsidR="00B56985" w:rsidRPr="00B56985" w:rsidRDefault="00B56985" w:rsidP="00B56985">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B56985">
        <w:rPr>
          <w:rFonts w:ascii="Times New Roman" w:eastAsia="Times New Roman" w:hAnsi="Times New Roman" w:cs="Times New Roman"/>
          <w:kern w:val="0"/>
          <w:sz w:val="24"/>
          <w:szCs w:val="24"/>
          <w:lang w:eastAsia="tr-TR"/>
          <w14:ligatures w14:val="none"/>
        </w:rPr>
        <w:t> </w:t>
      </w:r>
    </w:p>
    <w:bookmarkStart w:id="1" w:name="_MON_1414174237"/>
    <w:bookmarkEnd w:id="1"/>
    <w:p w:rsidR="00B56985" w:rsidRPr="00B56985" w:rsidRDefault="00B56985" w:rsidP="00B56985">
      <w:pPr>
        <w:spacing w:after="0" w:line="240" w:lineRule="auto"/>
        <w:jc w:val="right"/>
        <w:rPr>
          <w:rFonts w:ascii="Times New Roman" w:eastAsia="Times New Roman" w:hAnsi="Times New Roman" w:cs="Times New Roman"/>
          <w:b/>
          <w:bCs/>
          <w:color w:val="808080"/>
          <w:kern w:val="0"/>
          <w:sz w:val="24"/>
          <w:szCs w:val="24"/>
          <w:lang w:eastAsia="tr-TR"/>
          <w14:ligatures w14:val="none"/>
        </w:rPr>
      </w:pPr>
      <w:r>
        <w:rPr>
          <w:rFonts w:ascii="Times New Roman" w:eastAsia="Times New Roman" w:hAnsi="Times New Roman" w:cs="Times New Roman"/>
          <w:b/>
          <w:bCs/>
          <w:color w:val="808080"/>
          <w:kern w:val="0"/>
          <w:sz w:val="24"/>
          <w:szCs w:val="24"/>
          <w:lang w:eastAsia="tr-TR"/>
          <w14:ligatures w14:val="none"/>
        </w:rPr>
        <w:object w:dxaOrig="9582" w:dyaOrig="13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698.25pt" o:ole="">
            <v:imagedata r:id="rId5" o:title=""/>
          </v:shape>
          <o:OLEObject Type="Embed" ProgID="Word.Document.8" ShapeID="_x0000_i1025" DrawAspect="Content" ObjectID="_1414174377" r:id="rId6">
            <o:FieldCodes>\s</o:FieldCodes>
          </o:OLEObject>
        </w:object>
      </w:r>
      <w:r w:rsidRPr="00B56985">
        <w:rPr>
          <w:rFonts w:ascii="Times New Roman" w:eastAsia="Times New Roman" w:hAnsi="Times New Roman" w:cs="Times New Roman"/>
          <w:b/>
          <w:bCs/>
          <w:color w:val="808080"/>
          <w:kern w:val="0"/>
          <w:sz w:val="24"/>
          <w:szCs w:val="24"/>
          <w:lang w:eastAsia="tr-TR"/>
          <w14:ligatures w14:val="none"/>
        </w:rPr>
        <w:t xml:space="preserve">Sayfa </w:t>
      </w:r>
    </w:p>
    <w:p w:rsidR="00D85EBA" w:rsidRPr="00B56985" w:rsidRDefault="00D85EBA" w:rsidP="00B56985"/>
    <w:sectPr w:rsidR="00D85EBA" w:rsidRPr="00B56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6E9"/>
    <w:rsid w:val="003156E9"/>
    <w:rsid w:val="00B56985"/>
    <w:rsid w:val="00D85E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2884F-E50F-4BBD-935B-644FF397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ortabaslk">
    <w:name w:val="2-ortabaslk"/>
    <w:basedOn w:val="Normal"/>
    <w:rsid w:val="00B5698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3-normalyaz">
    <w:name w:val="3-normalyaz"/>
    <w:basedOn w:val="Normal"/>
    <w:rsid w:val="00B56985"/>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Hyperlink">
    <w:name w:val="Hyperlink"/>
    <w:basedOn w:val="DefaultParagraphFont"/>
    <w:uiPriority w:val="99"/>
    <w:unhideWhenUsed/>
    <w:rsid w:val="00B569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74172">
      <w:bodyDiv w:val="1"/>
      <w:marLeft w:val="0"/>
      <w:marRight w:val="0"/>
      <w:marTop w:val="0"/>
      <w:marBottom w:val="0"/>
      <w:divBdr>
        <w:top w:val="none" w:sz="0" w:space="0" w:color="auto"/>
        <w:left w:val="none" w:sz="0" w:space="0" w:color="auto"/>
        <w:bottom w:val="none" w:sz="0" w:space="0" w:color="auto"/>
        <w:right w:val="none" w:sz="0" w:space="0" w:color="auto"/>
      </w:divBdr>
      <w:divsChild>
        <w:div w:id="1854146580">
          <w:marLeft w:val="0"/>
          <w:marRight w:val="0"/>
          <w:marTop w:val="0"/>
          <w:marBottom w:val="0"/>
          <w:divBdr>
            <w:top w:val="none" w:sz="0" w:space="0" w:color="auto"/>
            <w:left w:val="none" w:sz="0" w:space="0" w:color="auto"/>
            <w:bottom w:val="none" w:sz="0" w:space="0" w:color="auto"/>
            <w:right w:val="none" w:sz="0" w:space="0" w:color="auto"/>
          </w:divBdr>
        </w:div>
        <w:div w:id="1999378933">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Microsoft_Word_97_-_2003_Document1.doc"/><Relationship Id="rId5" Type="http://schemas.openxmlformats.org/officeDocument/2006/relationships/image" Target="media/image1.emf"/><Relationship Id="rId4" Type="http://schemas.openxmlformats.org/officeDocument/2006/relationships/hyperlink" Target="http://www.bilg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Eşref Aybirdi</cp:lastModifiedBy>
  <cp:revision>2</cp:revision>
  <dcterms:created xsi:type="dcterms:W3CDTF">2012-11-11T19:20:00Z</dcterms:created>
  <dcterms:modified xsi:type="dcterms:W3CDTF">2012-11-11T19:27:00Z</dcterms:modified>
</cp:coreProperties>
</file>