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C12" w:rsidRDefault="003C4C12" w:rsidP="003C4C12">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7D77DB">
        <w:rPr>
          <w:rFonts w:ascii="Times New Roman" w:eastAsia="Times New Roman" w:hAnsi="Times New Roman" w:cs="Times New Roman"/>
          <w:b/>
          <w:sz w:val="24"/>
          <w:szCs w:val="24"/>
          <w:lang w:eastAsia="tr-TR"/>
        </w:rPr>
        <w:t xml:space="preserve">ASBEST SÖKÜMÜ İLE İLGİLİ EĞİTİM PROGRAMLARINA </w:t>
      </w:r>
    </w:p>
    <w:p w:rsidR="003C4C12" w:rsidRDefault="003C4C12" w:rsidP="003C4C12">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7D77DB">
        <w:rPr>
          <w:rFonts w:ascii="Times New Roman" w:eastAsia="Times New Roman" w:hAnsi="Times New Roman" w:cs="Times New Roman"/>
          <w:b/>
          <w:sz w:val="24"/>
          <w:szCs w:val="24"/>
          <w:lang w:eastAsia="tr-TR"/>
        </w:rPr>
        <w:t>İLİŞKİN TEBLİĞ</w:t>
      </w:r>
    </w:p>
    <w:p w:rsidR="003C4C12" w:rsidRPr="007D77DB" w:rsidRDefault="003C4C12" w:rsidP="003C4C12">
      <w:pPr>
        <w:spacing w:before="100" w:beforeAutospacing="1" w:after="100" w:afterAutospacing="1" w:line="240" w:lineRule="exac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Resmi Gazete Tarihi/Sayısı: 29.06.2013/28692</w:t>
      </w:r>
      <w:bookmarkStart w:id="0" w:name="_GoBack"/>
      <w:bookmarkEnd w:id="0"/>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Amaç</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MADDE 1 –</w:t>
      </w:r>
      <w:r w:rsidRPr="007D77DB">
        <w:rPr>
          <w:rFonts w:ascii="Times New Roman" w:eastAsia="Times New Roman" w:hAnsi="Times New Roman" w:cs="Times New Roman"/>
          <w:sz w:val="24"/>
          <w:szCs w:val="24"/>
          <w:lang w:eastAsia="tr-TR"/>
        </w:rPr>
        <w:t xml:space="preserve"> (1) Bu Tebliğin amacı asbest söküm uzmanlarının nitelikleri, eğitimleri, eğitim programları ve eğitim sonunda yapılacak sınavlar ile asbest söküm çalışanlarının eğitimleri, eğitim programları ve bunların belgelendirilmelerine ilişkin usul ve esasları belirlemektir.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Dayanak</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MADDE 2 –</w:t>
      </w:r>
      <w:r w:rsidRPr="007D77DB">
        <w:rPr>
          <w:rFonts w:ascii="Times New Roman" w:eastAsia="Times New Roman" w:hAnsi="Times New Roman" w:cs="Times New Roman"/>
          <w:sz w:val="24"/>
          <w:szCs w:val="24"/>
          <w:lang w:eastAsia="tr-TR"/>
        </w:rPr>
        <w:t xml:space="preserve"> (1) 25/1/2013 tarihli ve 28539 sayılı Resmî </w:t>
      </w:r>
      <w:proofErr w:type="spellStart"/>
      <w:r w:rsidRPr="007D77DB">
        <w:rPr>
          <w:rFonts w:ascii="Times New Roman" w:eastAsia="Times New Roman" w:hAnsi="Times New Roman" w:cs="Times New Roman"/>
          <w:sz w:val="24"/>
          <w:szCs w:val="24"/>
          <w:lang w:eastAsia="tr-TR"/>
        </w:rPr>
        <w:t>Gazete’de</w:t>
      </w:r>
      <w:proofErr w:type="spellEnd"/>
      <w:r w:rsidRPr="007D77DB">
        <w:rPr>
          <w:rFonts w:ascii="Times New Roman" w:eastAsia="Times New Roman" w:hAnsi="Times New Roman" w:cs="Times New Roman"/>
          <w:sz w:val="24"/>
          <w:szCs w:val="24"/>
          <w:lang w:eastAsia="tr-TR"/>
        </w:rPr>
        <w:t xml:space="preserve"> yayımlanan Asbestle Çalışmalarda Sağlık ve Güvenlik Önlemleri Hakkında </w:t>
      </w:r>
      <w:proofErr w:type="gramStart"/>
      <w:r w:rsidRPr="003C4C12">
        <w:rPr>
          <w:rFonts w:ascii="Times New Roman" w:eastAsia="Times New Roman" w:hAnsi="Times New Roman" w:cs="Times New Roman"/>
          <w:sz w:val="24"/>
          <w:szCs w:val="24"/>
          <w:lang w:eastAsia="tr-TR"/>
        </w:rPr>
        <w:t>Yönetmeliğin  19</w:t>
      </w:r>
      <w:proofErr w:type="gramEnd"/>
      <w:r w:rsidRPr="007D77DB">
        <w:rPr>
          <w:rFonts w:ascii="Times New Roman" w:eastAsia="Times New Roman" w:hAnsi="Times New Roman" w:cs="Times New Roman"/>
          <w:sz w:val="24"/>
          <w:szCs w:val="24"/>
          <w:lang w:eastAsia="tr-TR"/>
        </w:rPr>
        <w:t xml:space="preserve"> ve 20 </w:t>
      </w:r>
      <w:proofErr w:type="spellStart"/>
      <w:r w:rsidRPr="003C4C12">
        <w:rPr>
          <w:rFonts w:ascii="Times New Roman" w:eastAsia="Times New Roman" w:hAnsi="Times New Roman" w:cs="Times New Roman"/>
          <w:sz w:val="24"/>
          <w:szCs w:val="24"/>
          <w:lang w:eastAsia="tr-TR"/>
        </w:rPr>
        <w:t>nci</w:t>
      </w:r>
      <w:proofErr w:type="spellEnd"/>
      <w:r w:rsidRPr="007D77DB">
        <w:rPr>
          <w:rFonts w:ascii="Times New Roman" w:eastAsia="Times New Roman" w:hAnsi="Times New Roman" w:cs="Times New Roman"/>
          <w:sz w:val="24"/>
          <w:szCs w:val="24"/>
          <w:lang w:eastAsia="tr-TR"/>
        </w:rPr>
        <w:t xml:space="preserve"> maddelerine dayanılarak hazırlanmıştır.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Asbest söküm uzmanlarının nitelikleri</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MADDE 3 –</w:t>
      </w:r>
      <w:r w:rsidRPr="007D77DB">
        <w:rPr>
          <w:rFonts w:ascii="Times New Roman" w:eastAsia="Times New Roman" w:hAnsi="Times New Roman" w:cs="Times New Roman"/>
          <w:sz w:val="24"/>
          <w:szCs w:val="24"/>
          <w:lang w:eastAsia="tr-TR"/>
        </w:rPr>
        <w:t xml:space="preserve"> (1) Asbest söküm uzmanlığı eğitimine katılmak için iş güvenliği uzmanlığı belgesine sahip olunması zorunludur.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Asbest söküm uzmanlarının eğitim programları ve sınavları</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 xml:space="preserve">MADDE 4 – </w:t>
      </w:r>
      <w:r w:rsidRPr="007D77DB">
        <w:rPr>
          <w:rFonts w:ascii="Times New Roman" w:eastAsia="Times New Roman" w:hAnsi="Times New Roman" w:cs="Times New Roman"/>
          <w:sz w:val="24"/>
          <w:szCs w:val="24"/>
          <w:lang w:eastAsia="tr-TR"/>
        </w:rPr>
        <w:t>(1) Asbest söküm uzmanlığı için başvurular,  İş Sağlığı ve Güvenliği Enstitüsü Müdürlüğünün (İSGÜM) internet sayfasında bulunan başvuru formu doldurularak elektronik ortamda ya da posta yolu ile yapılır.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sz w:val="24"/>
          <w:szCs w:val="24"/>
          <w:lang w:eastAsia="tr-TR"/>
        </w:rPr>
        <w:t>(2) Asbest söküm uzmanlığı için başvuruda bulunan adayların eğitimleri EK-1’de verilmiş olan eğitim programına uygun olarak İSGÜM tarafından gerçekleştirilir.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sz w:val="24"/>
          <w:szCs w:val="24"/>
          <w:lang w:eastAsia="tr-TR"/>
        </w:rPr>
        <w:t>(3) İSGÜM tarafından yapılan eğitimlerde sınıf mevcudu 25 kişiden fazla, 10 kişiden az olamaz.</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sz w:val="24"/>
          <w:szCs w:val="24"/>
          <w:lang w:eastAsia="tr-TR"/>
        </w:rPr>
        <w:t>(4) Adaylar, günde altı saat olmak üzere beş günlük toplam 30 saatlik yüz yüze yapılan eğitime katılırlar ve eğitim sonunda düzenlenen sınavdan 100 puan üzerinden en az 70 puan alanlar başarılı sayılırlar. İlk sınavda başarısız olanlara son bir sınav hakkı verilir. Bu sınavlarda başarısız olanlar tekrar eğitim almadan sınava katılamazlar. Eğitimler 45 dakikalık ders süresi ve 15 dakikalık dinlenme süresi şeklinde düzenlenir. Sınavda başarılı olanlara Bakanlıkça EK-2’deki örneğine uygun olarak Asbest Söküm Uzmanlığı Belgesi verilir.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Yenileme eğitimleri</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MADDE 5 –</w:t>
      </w:r>
      <w:r w:rsidRPr="007D77DB">
        <w:rPr>
          <w:rFonts w:ascii="Times New Roman" w:eastAsia="Times New Roman" w:hAnsi="Times New Roman" w:cs="Times New Roman"/>
          <w:sz w:val="24"/>
          <w:szCs w:val="24"/>
          <w:lang w:eastAsia="tr-TR"/>
        </w:rPr>
        <w:t xml:space="preserve"> (1) Asbest söküm uzmanı, her 5 yılın bitiminde EK-5’ teki programa uygun olarak İSGÜM tarafından düzenlenecek 1 günlük (6 saatlik) yenileme eğitimine katılır ve belgesi vize edilir. Bu eğitime bir yıl içinde katılmayanların belgesi iptal edilir.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Asbest söküm çalışanlarının eğitim programları ve eğitimleri</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3C4C12">
        <w:rPr>
          <w:rFonts w:ascii="Times New Roman" w:eastAsia="Times New Roman" w:hAnsi="Times New Roman" w:cs="Times New Roman"/>
          <w:b/>
          <w:sz w:val="24"/>
          <w:szCs w:val="24"/>
          <w:lang w:eastAsia="tr-TR"/>
        </w:rPr>
        <w:t>MADDE 6 –</w:t>
      </w:r>
      <w:r w:rsidRPr="003C4C12">
        <w:rPr>
          <w:rFonts w:ascii="Times New Roman" w:eastAsia="Times New Roman" w:hAnsi="Times New Roman" w:cs="Times New Roman"/>
          <w:sz w:val="24"/>
          <w:szCs w:val="24"/>
          <w:lang w:eastAsia="tr-TR"/>
        </w:rPr>
        <w:t xml:space="preserve"> (1) Asbest söküm çalışanı olmak için başvuruda bulunan adayların eğitimleri, EK-3’ te verilmiş olan eğitim programına uygun olarak, kamu kurum ve kuruluşları, işçi ve işveren sendikaları, kamu kurumu niteliğindeki meslek kuruluşları ve Çalışma ve Sosyal Güvenlik Bakanlığınca işyeri hekimliği ve iş güvenliği uzmanlığı eğitimi için yetkilendirilen kurumlar tarafından gerçekleştirilir.</w:t>
      </w:r>
      <w:proofErr w:type="gramEnd"/>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sz w:val="24"/>
          <w:szCs w:val="24"/>
          <w:lang w:eastAsia="tr-TR"/>
        </w:rPr>
        <w:t>(2) Düzenlenecek eğitimlerde sınıf mevcudu 25 kişiden fazla olamaz.</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sz w:val="24"/>
          <w:szCs w:val="24"/>
          <w:lang w:eastAsia="tr-TR"/>
        </w:rPr>
        <w:t>(3) Asbest çalışan eğitimi programı ile ilgili olarak asbest söküm uzmanı, EK-3’ün Sıra No: 2 bölümünde yer alan “Asbest ve İnsan Sağlığı” başlıklı kısmı için gerektiğinde işyeri hekiminden destek alır.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sz w:val="24"/>
          <w:szCs w:val="24"/>
          <w:lang w:eastAsia="tr-TR"/>
        </w:rPr>
        <w:lastRenderedPageBreak/>
        <w:t>(4) Asbest söküm çalışanları, eğitimleri düzenleyen kurum ve kuruluşlar tarafından verilen 6 saatlik eğitime katılırlar. Eğitimler 45 dakikalık ders süresi ve 15 dakikalık dinlenme süresi şeklinde düzenlenir. Eğitim sonunda EK-4’teki örneğine uygun olarak kurs bitirme belgesi verilir.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sz w:val="24"/>
          <w:szCs w:val="24"/>
          <w:lang w:eastAsia="tr-TR"/>
        </w:rPr>
        <w:t>(5) Asbest söküm uzmanı, her iş değişiminde ve işe başlamadan önce asbest söküm çalışanlarına bir saatlik asbest söküm bilgilendirmesi yapar.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Yürürlük</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 xml:space="preserve">MADDE 7 – </w:t>
      </w:r>
      <w:r w:rsidRPr="007D77DB">
        <w:rPr>
          <w:rFonts w:ascii="Times New Roman" w:eastAsia="Times New Roman" w:hAnsi="Times New Roman" w:cs="Times New Roman"/>
          <w:sz w:val="24"/>
          <w:szCs w:val="24"/>
          <w:lang w:eastAsia="tr-TR"/>
        </w:rPr>
        <w:t>(1) Bu Tebliğ yayımı tarihinde yürürlüğe girer.</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Yürütme</w:t>
      </w:r>
    </w:p>
    <w:p w:rsidR="003C4C12" w:rsidRPr="007D77DB" w:rsidRDefault="003C4C12" w:rsidP="003C4C12">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7D77DB">
        <w:rPr>
          <w:rFonts w:ascii="Times New Roman" w:eastAsia="Times New Roman" w:hAnsi="Times New Roman" w:cs="Times New Roman"/>
          <w:b/>
          <w:sz w:val="24"/>
          <w:szCs w:val="24"/>
          <w:lang w:eastAsia="tr-TR"/>
        </w:rPr>
        <w:t xml:space="preserve">MADDE 8 – </w:t>
      </w:r>
      <w:r w:rsidRPr="007D77DB">
        <w:rPr>
          <w:rFonts w:ascii="Times New Roman" w:eastAsia="Times New Roman" w:hAnsi="Times New Roman" w:cs="Times New Roman"/>
          <w:sz w:val="24"/>
          <w:szCs w:val="24"/>
          <w:lang w:eastAsia="tr-TR"/>
        </w:rPr>
        <w:t>(1) Bu Tebliğ hükümlerini Çalışma ve Sosyal Güvenlik Bakanı yürütür.</w:t>
      </w:r>
    </w:p>
    <w:p w:rsidR="003A1AC9" w:rsidRPr="003C4C12" w:rsidRDefault="003A1AC9">
      <w:pPr>
        <w:rPr>
          <w:rFonts w:ascii="Times New Roman" w:hAnsi="Times New Roman" w:cs="Times New Roman"/>
          <w:sz w:val="24"/>
          <w:szCs w:val="24"/>
        </w:rPr>
      </w:pPr>
    </w:p>
    <w:p w:rsidR="003C4C12" w:rsidRDefault="003C4C12" w:rsidP="003C4C12">
      <w:pPr>
        <w:ind w:firstLine="566"/>
        <w:rPr>
          <w:rFonts w:ascii="Times New Roman" w:hAnsi="Times New Roman" w:cs="Times New Roman"/>
          <w:b/>
          <w:color w:val="FF0000"/>
          <w:sz w:val="24"/>
          <w:szCs w:val="24"/>
        </w:rPr>
      </w:pPr>
      <w:r w:rsidRPr="003C4C12">
        <w:rPr>
          <w:rFonts w:ascii="Times New Roman" w:hAnsi="Times New Roman" w:cs="Times New Roman"/>
          <w:b/>
          <w:color w:val="FF0000"/>
          <w:sz w:val="24"/>
          <w:szCs w:val="24"/>
        </w:rPr>
        <w:t>Ekler için aşağıdaki sa</w:t>
      </w:r>
      <w:r>
        <w:rPr>
          <w:rFonts w:ascii="Times New Roman" w:hAnsi="Times New Roman" w:cs="Times New Roman"/>
          <w:b/>
          <w:color w:val="FF0000"/>
          <w:sz w:val="24"/>
          <w:szCs w:val="24"/>
        </w:rPr>
        <w:t xml:space="preserve">yfaya çift </w:t>
      </w:r>
      <w:r w:rsidRPr="003C4C12">
        <w:rPr>
          <w:rFonts w:ascii="Times New Roman" w:hAnsi="Times New Roman" w:cs="Times New Roman"/>
          <w:b/>
          <w:color w:val="FF0000"/>
          <w:sz w:val="24"/>
          <w:szCs w:val="24"/>
        </w:rPr>
        <w:t>tıklayınız</w:t>
      </w:r>
    </w:p>
    <w:p w:rsidR="003C4C12" w:rsidRDefault="003C4C12">
      <w:pPr>
        <w:rPr>
          <w:rFonts w:ascii="Times New Roman" w:hAnsi="Times New Roman" w:cs="Times New Roman"/>
          <w:b/>
          <w:color w:val="FF0000"/>
          <w:sz w:val="24"/>
          <w:szCs w:val="24"/>
        </w:rPr>
      </w:pPr>
    </w:p>
    <w:p w:rsidR="003C4C12" w:rsidRDefault="003C4C12">
      <w:pPr>
        <w:rPr>
          <w:rFonts w:ascii="Times New Roman" w:hAnsi="Times New Roman" w:cs="Times New Roman"/>
          <w:b/>
          <w:color w:val="FF0000"/>
          <w:sz w:val="24"/>
          <w:szCs w:val="24"/>
        </w:rPr>
      </w:pPr>
    </w:p>
    <w:bookmarkStart w:id="1" w:name="_MON_1433970411"/>
    <w:bookmarkEnd w:id="1"/>
    <w:p w:rsidR="003C4C12" w:rsidRPr="003C4C12" w:rsidRDefault="003C4C12">
      <w:pPr>
        <w:rPr>
          <w:rFonts w:ascii="Times New Roman" w:hAnsi="Times New Roman" w:cs="Times New Roman"/>
          <w:b/>
          <w:color w:val="FF0000"/>
          <w:sz w:val="24"/>
          <w:szCs w:val="24"/>
        </w:rPr>
      </w:pPr>
      <w:r>
        <w:rPr>
          <w:rFonts w:ascii="Times New Roman" w:hAnsi="Times New Roman" w:cs="Times New Roman"/>
          <w:b/>
          <w:color w:val="FF0000"/>
          <w:sz w:val="24"/>
          <w:szCs w:val="24"/>
        </w:rPr>
        <w:object w:dxaOrig="10466" w:dyaOrig="14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45.5pt" o:ole="">
            <v:imagedata r:id="rId7" o:title=""/>
          </v:shape>
          <o:OLEObject Type="Embed" ProgID="Word.Document.8" ShapeID="_x0000_i1025" DrawAspect="Content" ObjectID="_1433970670" r:id="rId8">
            <o:FieldCodes>\s</o:FieldCodes>
          </o:OLEObject>
        </w:object>
      </w:r>
    </w:p>
    <w:sectPr w:rsidR="003C4C12" w:rsidRPr="003C4C12" w:rsidSect="007F33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1B" w:rsidRDefault="00F30E1B" w:rsidP="007F3328">
      <w:pPr>
        <w:spacing w:after="0" w:line="240" w:lineRule="auto"/>
      </w:pPr>
      <w:r>
        <w:separator/>
      </w:r>
    </w:p>
  </w:endnote>
  <w:endnote w:type="continuationSeparator" w:id="0">
    <w:p w:rsidR="00F30E1B" w:rsidRDefault="00F30E1B"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3C4C12">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3C4C12">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1B" w:rsidRDefault="00F30E1B" w:rsidP="007F3328">
      <w:pPr>
        <w:spacing w:after="0" w:line="240" w:lineRule="auto"/>
      </w:pPr>
      <w:r>
        <w:separator/>
      </w:r>
    </w:p>
  </w:footnote>
  <w:footnote w:type="continuationSeparator" w:id="0">
    <w:p w:rsidR="00F30E1B" w:rsidRDefault="00F30E1B"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60E27"/>
    <w:rsid w:val="001D4B92"/>
    <w:rsid w:val="003A1AC9"/>
    <w:rsid w:val="003C4C12"/>
    <w:rsid w:val="007F3328"/>
    <w:rsid w:val="00F30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520</Words>
  <Characters>2966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4</cp:revision>
  <dcterms:created xsi:type="dcterms:W3CDTF">2013-04-27T09:36:00Z</dcterms:created>
  <dcterms:modified xsi:type="dcterms:W3CDTF">2013-06-28T21:25:00Z</dcterms:modified>
</cp:coreProperties>
</file>